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44" w:rsidRPr="00B47444" w:rsidRDefault="00B47444" w:rsidP="00B47444">
      <w:pPr>
        <w:spacing w:after="0"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52"/>
          <w:szCs w:val="52"/>
          <w:lang w:eastAsia="ru-RU"/>
        </w:rPr>
        <w:t>Понятие «дисграфия». Виды дисграфии.</w:t>
      </w:r>
    </w:p>
    <w:p w:rsidR="00F43716" w:rsidRDefault="00F43716" w:rsidP="00B47444">
      <w:pPr>
        <w:spacing w:after="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7444" w:rsidRPr="00B47444" w:rsidRDefault="00B47444" w:rsidP="00B47444">
      <w:pPr>
        <w:spacing w:after="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Дисграфия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специфическое и стойкое нарушение процесса письма, связанное с нарушением деятельности анализаторов и психических процессов, обеспечивающих письмо.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следующие виды дисграфии: 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акустическая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-акустическая, дисграфия на почве нарушений языкового анализа и синтеза, оптическая и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аграмматическая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дисграфии.</w:t>
      </w:r>
    </w:p>
    <w:p w:rsidR="00B47444" w:rsidRPr="00B47444" w:rsidRDefault="00B47444" w:rsidP="00B4744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44" w:rsidRPr="00B47444" w:rsidRDefault="00B47444" w:rsidP="00B47444">
      <w:pPr>
        <w:spacing w:after="0"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Классификация дисграфических ошибок.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43716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Акустическая дисграфия</w:t>
      </w:r>
      <w:r w:rsidRPr="00B47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этого вида дисграфии лежат трудности слуховой дифференциации звуков речи, приводящие к заменам на письме соответствующих букв. При этом в устной речи звуки произно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сятся правильно. Чаще всего заменяются буквы, обознача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следующие звуки: свистящие и шипящие, звонкие и глухие, аффрикаты и компоненты, входящие в их состав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(ч-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ть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ч-щ,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и-т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ц-с).</w:t>
      </w:r>
    </w:p>
    <w:p w:rsidR="00F43716" w:rsidRDefault="00F43716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7444" w:rsidRPr="00F43716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Характерные ошибки:</w:t>
      </w:r>
    </w:p>
    <w:p w:rsidR="00B47444" w:rsidRPr="00B47444" w:rsidRDefault="00B47444" w:rsidP="00B47444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правильное обозначение мягкости согласных на письме вследствие нарушения дифференциации твердых и мягких согласных («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писмо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лубит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гризун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гласных в ударном положении: 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о-у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(туча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«точа»),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е-и (лес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«лис»);</w:t>
      </w:r>
    </w:p>
    <w:p w:rsidR="00B47444" w:rsidRPr="00B47444" w:rsidRDefault="00B47444" w:rsidP="00B47444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парных согласных (полка –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болка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доска –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досга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букв, обозначающих далекие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акустически зву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л-к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б-в, п-н).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47444" w:rsidRPr="00B47444" w:rsidRDefault="00B47444" w:rsidP="00B4744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Артикуляторно</w:t>
      </w:r>
      <w:proofErr w:type="spellEnd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-акустическая дисграфия</w:t>
      </w:r>
      <w:r w:rsidRPr="00B47444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этого вида дисграфии лежит отражение неправильного про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изношения на письме, опора на неправильное проговаривание. Опираясь в процессе проговаривания на неправильное произношение звуков, ребенок отражает свое дефектное про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изношение на письме.</w:t>
      </w: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Ребенок пишет так, как про</w:t>
      </w: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износит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44" w:rsidRPr="00B47444" w:rsidRDefault="00B47444" w:rsidP="00B47444">
      <w:pPr>
        <w:spacing w:before="240"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-акустическая дисграфия проявляется в заменах, пропусках букв, соответствующих заменам и про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пускам звуков в устной речи.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ошибок: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смешения звонких и глухих согласных, включая их мягкие пары (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гладкой–кладкой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озере –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портфель –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портвель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и мягких согласных, отражающихся в смешениях гласных букв по вертикали: (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стебелок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радом);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и смешения свистящих и шипящих (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чудешный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подснезники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аффрикатов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компонентов: (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расчвели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цудесные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светок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заднеязычных согласных (к-х, г-х):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прибехают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черемука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сонорных согласных (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класив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корабрики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букв (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тарилками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 по способу образования (п-к, с-х, т-к);</w:t>
      </w:r>
    </w:p>
    <w:p w:rsidR="00B47444" w:rsidRPr="00B47444" w:rsidRDefault="00B47444" w:rsidP="00B47444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 по месту образования (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п-м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т-н, н-л).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7444" w:rsidRPr="00B47444" w:rsidRDefault="00B47444" w:rsidP="00B4744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Дисграфия на почве нарушения языкового анализа и син</w:t>
      </w: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softHyphen/>
        <w:t>теза</w:t>
      </w:r>
      <w:r w:rsidRPr="00B47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этого вида дисграфии в том, что ученик затрудняется проанализировать речевой поток, то есть не может в сплошном потоке речи выделить отдельные слова и затем разделить их на слоги и звуки.</w:t>
      </w:r>
    </w:p>
    <w:p w:rsidR="00F43716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Наиболее характерны следующие ошибки: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пропуски,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недописывания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вставки, перестановки,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застревания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опережения букв, слияние слов. Эти ошибки проявляются на уровне предложения, слова, слога.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гласных при их стечении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(диктант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дикат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зимушка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зимука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школа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гласных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сбака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дома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 букв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(тропа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окно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снежным ковром – «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снежным 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корвом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»,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чудесные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чуседные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отцвели –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отцевли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добавления, перестановки слогов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(комната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«кота»,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стакан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«ката») и слов;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окончаний слов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чере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на ветка – на ветках).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букв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(таскали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тасакали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декабрь –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декабарь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девчонк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девочонки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застревания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согласных: 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стебелёл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магазим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гласных: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аавгуст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слогов: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словновно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опережения согласных: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лесной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лесной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звонкие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 звонкие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деверья – «деревья»,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родмыми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«родными»);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слитное написание слов с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недописыванием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(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стротгрк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строим горку, 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нступзм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наступила зима; идет дождь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идедошь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слитное написание предлога со слово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ваквариуме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 в доме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приставок или частей корня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 ступила,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зяла</w:t>
      </w:r>
      <w:proofErr w:type="spellEnd"/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подороге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слова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(белая бере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за растет у окна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белабезаратет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ока»);</w:t>
      </w:r>
    </w:p>
    <w:p w:rsidR="00B47444" w:rsidRPr="00B47444" w:rsidRDefault="00B47444" w:rsidP="00B47444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или отсутствие границ предложения.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Оптическая</w:t>
      </w:r>
      <w:proofErr w:type="gramEnd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дисграфия</w:t>
      </w: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недоразвитием зрительно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гнозиса, анализа и синтеза, пространственных представле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проявляется в заменах и искажениях букв на письме.</w:t>
      </w:r>
    </w:p>
    <w:p w:rsidR="00B47444" w:rsidRPr="00B47444" w:rsidRDefault="00B47444" w:rsidP="00B47444">
      <w:pPr>
        <w:spacing w:before="240"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письме выражаются в следующем: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графически сходных рукописных букв, состоящих из одинаковых, но различно расположен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 пространстве элементов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(в—д, т—щ, б – д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букв, состоящих из разного количества одинаковых элементов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(и—ш,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п—т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х—ж, л—м);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зеркальное написа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букв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 – з, У – Ч, Э – Е);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порядок написания слов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(уже – ежу, он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о);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букв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р, и – у, е – ё, и – й);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элементов при соединении букв, включающих одинаковый элемент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(ау-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оу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),</w:t>
      </w:r>
    </w:p>
    <w:p w:rsidR="00B47444" w:rsidRPr="00B47444" w:rsidRDefault="00B47444" w:rsidP="00B47444">
      <w:pPr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лишние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(ш-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ии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 – к),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неправильно расположенные элементы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(х-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сс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т-</w:t>
      </w:r>
      <w:proofErr w:type="spell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пп</w:t>
      </w:r>
      <w:proofErr w:type="spell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47444" w:rsidRPr="00B47444" w:rsidRDefault="00B47444" w:rsidP="00B4744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Аграмматическая</w:t>
      </w:r>
      <w:proofErr w:type="spellEnd"/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дисграфия</w:t>
      </w:r>
      <w:r w:rsidRPr="00B4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недоразвитием грамматического строя речи: морфологических, синтаксических обобщений. Этот вид дисграфии может проявляться на уровне слова, словосочета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предложения и текста.</w:t>
      </w:r>
    </w:p>
    <w:p w:rsidR="00B47444" w:rsidRPr="00B47444" w:rsidRDefault="00B47444" w:rsidP="00B47444">
      <w:pPr>
        <w:spacing w:before="240"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связной письменной речи у детей выявляются большие трудности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отдельными предложениями.</w:t>
      </w:r>
    </w:p>
    <w:p w:rsidR="00B47444" w:rsidRPr="00B47444" w:rsidRDefault="00B47444" w:rsidP="00B47444">
      <w:pPr>
        <w:spacing w:before="240"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предложения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письме прояв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ляются 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искажениях морфологической структуры слова, замене приставок и суффиксо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захлестнула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«нахлестну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ла»,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козлята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козленки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падежных оконча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(«много </w:t>
      </w:r>
      <w:proofErr w:type="spell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деревов</w:t>
      </w:r>
      <w:proofErr w:type="spell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предложных конструк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 столом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столом»);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падежа местоимений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(около него 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«около ним»), числа существи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(«дети бежит»);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(«бела дом»);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пропусках</w:t>
      </w:r>
      <w:proofErr w:type="gramEnd"/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заменах предлогов (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улетают в тёплые края</w:t>
      </w: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«улетают тёплые края»);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последовательности слов в предложении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(Леса  </w:t>
      </w:r>
      <w:proofErr w:type="gramStart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вернулись дети);</w:t>
      </w:r>
    </w:p>
    <w:p w:rsidR="00B47444" w:rsidRPr="00B47444" w:rsidRDefault="00B47444" w:rsidP="00B47444">
      <w:pPr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членов предложения </w:t>
      </w:r>
      <w:r w:rsidRPr="00B474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 над цветком).</w:t>
      </w:r>
    </w:p>
    <w:p w:rsidR="001A739B" w:rsidRPr="00B47444" w:rsidRDefault="001A739B">
      <w:pPr>
        <w:rPr>
          <w:sz w:val="28"/>
          <w:szCs w:val="28"/>
        </w:rPr>
      </w:pPr>
      <w:bookmarkStart w:id="0" w:name="_GoBack"/>
      <w:bookmarkEnd w:id="0"/>
    </w:p>
    <w:sectPr w:rsidR="001A739B" w:rsidRPr="00B47444" w:rsidSect="00B474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20"/>
    <w:multiLevelType w:val="multilevel"/>
    <w:tmpl w:val="23B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4C3F9A"/>
    <w:multiLevelType w:val="multilevel"/>
    <w:tmpl w:val="641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F5564C"/>
    <w:multiLevelType w:val="multilevel"/>
    <w:tmpl w:val="EE1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816803"/>
    <w:multiLevelType w:val="multilevel"/>
    <w:tmpl w:val="0A8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0F7A92"/>
    <w:multiLevelType w:val="multilevel"/>
    <w:tmpl w:val="1BA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2C487E"/>
    <w:multiLevelType w:val="multilevel"/>
    <w:tmpl w:val="BB6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02"/>
    <w:rsid w:val="001A739B"/>
    <w:rsid w:val="003A0102"/>
    <w:rsid w:val="009D3AB8"/>
    <w:rsid w:val="00B47444"/>
    <w:rsid w:val="00F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3</cp:revision>
  <dcterms:created xsi:type="dcterms:W3CDTF">2015-10-20T06:58:00Z</dcterms:created>
  <dcterms:modified xsi:type="dcterms:W3CDTF">2015-10-20T11:29:00Z</dcterms:modified>
</cp:coreProperties>
</file>