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3" w:rsidRDefault="00954C8E" w:rsidP="00954C8E">
      <w:pPr>
        <w:pStyle w:val="a3"/>
        <w:spacing w:before="0" w:beforeAutospacing="0" w:after="150" w:afterAutospacing="0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Методические рекомендации</w:t>
      </w:r>
      <w:r w:rsidRPr="00954C8E">
        <w:rPr>
          <w:b/>
          <w:bCs/>
          <w:color w:val="000000"/>
        </w:rPr>
        <w:t xml:space="preserve"> 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center"/>
        <w:rPr>
          <w:color w:val="000000"/>
        </w:rPr>
      </w:pPr>
      <w:r w:rsidRPr="00954C8E">
        <w:rPr>
          <w:b/>
          <w:bCs/>
          <w:color w:val="000000"/>
        </w:rPr>
        <w:t>«Формирование чита</w:t>
      </w:r>
      <w:r>
        <w:rPr>
          <w:b/>
          <w:bCs/>
          <w:color w:val="000000"/>
        </w:rPr>
        <w:t>тельской грамотности у учащихся</w:t>
      </w:r>
      <w:r w:rsidRPr="00954C8E">
        <w:rPr>
          <w:b/>
          <w:bCs/>
          <w:color w:val="000000"/>
        </w:rPr>
        <w:t>»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Умеют ли читать наши дети? Кажется, ответ на этот вопрос очевиден: конечно же, Да! Просто читать написанное умеют. Но читать вдумчиво, оценивать качество и значимость текста, извлекать из текста нужную информацию может далеко не каждый ученик. Не всегда и взрослые способны при чтении информационных текстов, публицистики выделять факты, события и мнения, анализировать прочитанное, отслеживать своё понимание и корректировать его. Таким образом, уметь читать и читать грамотно – не одно и то же.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Pr="00954C8E">
        <w:rPr>
          <w:color w:val="000000"/>
        </w:rPr>
        <w:t>метапредметных</w:t>
      </w:r>
      <w:proofErr w:type="spellEnd"/>
      <w:r w:rsidRPr="00954C8E">
        <w:rPr>
          <w:color w:val="000000"/>
        </w:rPr>
        <w:t xml:space="preserve"> универсальных учебных действий занимает чтение и работа с информацией. В федеральном государственном образовательном стандарте начального общего образования второго поколения в качестве приоритетной цели называется «… формирование читательской компетентности младшего школьника, осознание себя как</w:t>
      </w:r>
      <w:r w:rsidRPr="00954C8E">
        <w:rPr>
          <w:rStyle w:val="apple-converted-space"/>
          <w:color w:val="000000"/>
        </w:rPr>
        <w:t> </w:t>
      </w:r>
      <w:r w:rsidRPr="00954C8E">
        <w:rPr>
          <w:b/>
          <w:bCs/>
          <w:color w:val="000000"/>
        </w:rPr>
        <w:t>грамотного читателя,</w:t>
      </w:r>
      <w:r w:rsidRPr="00954C8E">
        <w:rPr>
          <w:rStyle w:val="apple-converted-space"/>
          <w:color w:val="000000"/>
        </w:rPr>
        <w:t> </w:t>
      </w:r>
      <w:r w:rsidRPr="00954C8E">
        <w:rPr>
          <w:color w:val="000000"/>
        </w:rPr>
        <w:t>способного к использованию читательской деятельности как средства самообразования».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Но в наш век новых информационных технологий роль книги изменилась, любовь к чтению стала «падать». Дети предпочитают книге телевидение, видеопродукцию, компьютер и, как результат, школьники не любят, не хотят читать. В рекомендациях по повышению уровня читательской компетенции в рамках Национальной программы поддержки и развития чтения Орлова Э.А. отметила: «Широкое распространение видео- и компьютерной продукции сопровождается оттеснением чтения и письменных текстов на периферию культуры. Это негативно влияет на качество обучения…»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 xml:space="preserve">Базовым гуманитарным предметом для формирования читательской грамотности являются уроки литературного чтения, на которых можно решать не только </w:t>
      </w:r>
      <w:proofErr w:type="spellStart"/>
      <w:r w:rsidRPr="00954C8E">
        <w:rPr>
          <w:color w:val="000000"/>
        </w:rPr>
        <w:t>узкопредметные</w:t>
      </w:r>
      <w:proofErr w:type="spellEnd"/>
      <w:r w:rsidRPr="00954C8E">
        <w:rPr>
          <w:color w:val="000000"/>
        </w:rPr>
        <w:t xml:space="preserve"> задачи, но и общие для всех предметов задачи развития младшего школьника.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Словосочетание</w:t>
      </w:r>
      <w:r w:rsidRPr="00954C8E">
        <w:rPr>
          <w:rStyle w:val="apple-converted-space"/>
          <w:color w:val="000000"/>
        </w:rPr>
        <w:t> </w:t>
      </w:r>
      <w:r w:rsidRPr="00954C8E">
        <w:rPr>
          <w:b/>
          <w:bCs/>
          <w:color w:val="000000"/>
        </w:rPr>
        <w:t>«читательская грамотность»</w:t>
      </w:r>
      <w:r w:rsidRPr="00954C8E">
        <w:rPr>
          <w:rStyle w:val="apple-converted-space"/>
          <w:color w:val="000000"/>
        </w:rPr>
        <w:t> </w:t>
      </w:r>
      <w:r w:rsidRPr="00954C8E">
        <w:rPr>
          <w:color w:val="000000"/>
        </w:rPr>
        <w:t xml:space="preserve">появилось в контексте международного тестирования в 1991 г. В исследовании </w:t>
      </w:r>
      <w:proofErr w:type="gramStart"/>
      <w:r w:rsidRPr="00954C8E">
        <w:rPr>
          <w:color w:val="000000"/>
        </w:rPr>
        <w:t>Р</w:t>
      </w:r>
      <w:proofErr w:type="gramEnd"/>
      <w:r w:rsidRPr="00954C8E">
        <w:rPr>
          <w:color w:val="000000"/>
        </w:rPr>
        <w:t>ISA</w:t>
      </w:r>
      <w:r w:rsidRPr="00954C8E">
        <w:rPr>
          <w:rStyle w:val="apple-converted-space"/>
          <w:color w:val="000000"/>
        </w:rPr>
        <w:t> </w:t>
      </w:r>
      <w:r w:rsidRPr="00954C8E">
        <w:rPr>
          <w:color w:val="000000"/>
        </w:rPr>
        <w:t>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У развитого читателя должны быть сформированы обе группы умений:</w:t>
      </w:r>
    </w:p>
    <w:p w:rsidR="00954C8E" w:rsidRPr="00954C8E" w:rsidRDefault="00954C8E" w:rsidP="00954C8E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954C8E">
        <w:rPr>
          <w:color w:val="000000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- умения находить информацию и формулировать простые непосредственные выводы;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- найти в тексте информацию, представленную в явном виде;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lastRenderedPageBreak/>
        <w:t xml:space="preserve">2. </w:t>
      </w:r>
      <w:proofErr w:type="gramStart"/>
      <w:r w:rsidRPr="00954C8E">
        <w:rPr>
          <w:color w:val="000000"/>
        </w:rPr>
        <w:t>Умения, основанные на собственных размышлениях о прочитанном: интегрировать, интерпретировать и оценивать информацию текста в контексте собственных знаний читателя:</w:t>
      </w:r>
      <w:proofErr w:type="gramEnd"/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- устанавливать связи, которые не высказаны автором напрямую;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- интерпретировать их, соотнося с общей идеей текста;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- реконструировать авторский замысел, опираясь не только на содержащуюся в тексте информацию, но и на формальные элементы текст</w:t>
      </w:r>
      <w:proofErr w:type="gramStart"/>
      <w:r w:rsidRPr="00954C8E">
        <w:rPr>
          <w:color w:val="000000"/>
        </w:rPr>
        <w:t>а(</w:t>
      </w:r>
      <w:proofErr w:type="gramEnd"/>
      <w:r w:rsidRPr="00954C8E">
        <w:rPr>
          <w:color w:val="000000"/>
        </w:rPr>
        <w:t xml:space="preserve"> жанр, структуру, язык).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</w:rPr>
      </w:pPr>
      <w:r w:rsidRPr="00954C8E">
        <w:rPr>
          <w:color w:val="000000"/>
          <w:sz w:val="28"/>
        </w:rPr>
        <w:t>Для формирования читательской грамотности предлагаем использовать следующие приемы: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b/>
          <w:bCs/>
          <w:color w:val="000000"/>
        </w:rPr>
        <w:t>Технология критического мышления.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Данная технология предполагает использование на уроке трех этапов.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1 эта</w:t>
      </w:r>
      <w:proofErr w:type="gramStart"/>
      <w:r w:rsidRPr="00954C8E">
        <w:rPr>
          <w:color w:val="000000"/>
        </w:rPr>
        <w:t>п-</w:t>
      </w:r>
      <w:proofErr w:type="gramEnd"/>
      <w:r w:rsidRPr="00954C8E">
        <w:rPr>
          <w:color w:val="000000"/>
        </w:rPr>
        <w:t xml:space="preserve"> «вызов», на котором ребёнок ставит перед собой вопрос «Что я знаю?» по данной проблеме.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 xml:space="preserve">2 этап – «Осмысление»: ответы на вопросы, которые сам поставил перед собой на первой стадии </w:t>
      </w:r>
      <w:proofErr w:type="gramStart"/>
      <w:r w:rsidRPr="00954C8E">
        <w:rPr>
          <w:color w:val="000000"/>
        </w:rPr>
        <w:t xml:space="preserve">( </w:t>
      </w:r>
      <w:proofErr w:type="gramEnd"/>
      <w:r w:rsidRPr="00954C8E">
        <w:rPr>
          <w:color w:val="000000"/>
        </w:rPr>
        <w:t>Что хочу знать?).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3 этап – «Рефлексия», предполагающая размышление и обобщение того, «Что узнал?» ребёнок на уроке по данной проблеме.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b/>
          <w:bCs/>
          <w:color w:val="000000"/>
        </w:rPr>
        <w:t>Технология проблемного обучения.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Она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b/>
          <w:bCs/>
          <w:color w:val="000000"/>
        </w:rPr>
        <w:t>Проектная технология.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Данная технология развивает у школьников умения самостоятельно конструировать свои знания и ориентироваться в информационном пространстве. Проявлять компетенцию в вопросах, связанных с темой проекта. Целью проектной деятельности является создание творческого продукта, который позволяет решить ряд задач: расширить систему образов и представлений об изучаемом произведении и жанре, развивать познавательные навыки, навыков презентации рефлексии деятельности.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b/>
          <w:bCs/>
          <w:color w:val="000000"/>
        </w:rPr>
        <w:t>Игровая технология.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«Мим – театр» - изобразить мимикой и жестами одного из героев произведения, класс отгадывает.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«Крестики - нолики» - работа проводится в парах: один ученик «крестик», а другой «нолик». После прочтения нового произведения на этапе закрепления или проверке домашнего задания ученики задают друг другу вопросы. В случае правильного ответа ученик ставит в игровое поле соответствующий ему знак (крестик или нолик).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«Дерево мудрости»</w:t>
      </w:r>
      <w:proofErr w:type="gramStart"/>
      <w:r w:rsidRPr="00954C8E">
        <w:rPr>
          <w:color w:val="000000"/>
        </w:rPr>
        <w:t xml:space="preserve"> :</w:t>
      </w:r>
      <w:proofErr w:type="gramEnd"/>
      <w:r w:rsidRPr="00954C8E">
        <w:rPr>
          <w:color w:val="000000"/>
        </w:rPr>
        <w:t xml:space="preserve"> сначала быстро, но внимательно дети читают текст. Затем каждый пишет записку, в которой задается вопрос по тексту и крепит ее к нарисованному дереву. Далее по очереди каждый подходит к дереву, «срывает» записку и отвечает на вопрос вслух. Остальные оценивают вопрос и ответ.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b/>
          <w:bCs/>
          <w:color w:val="000000"/>
        </w:rPr>
        <w:t>Информационно – коммуникационную технологию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b/>
          <w:bCs/>
          <w:color w:val="000000"/>
          <w:u w:val="single"/>
        </w:rPr>
        <w:t>Используют следующие приёмы работы.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lastRenderedPageBreak/>
        <w:t>Приём –</w:t>
      </w:r>
      <w:r w:rsidRPr="00954C8E">
        <w:rPr>
          <w:rStyle w:val="apple-converted-space"/>
          <w:color w:val="000000"/>
        </w:rPr>
        <w:t> </w:t>
      </w:r>
      <w:r w:rsidRPr="00954C8E">
        <w:rPr>
          <w:b/>
          <w:bCs/>
          <w:color w:val="000000"/>
        </w:rPr>
        <w:t>«Чтение с остановками», «Работа с вопросником», «Мозговой штурм», «Уголки», «Написание творческих работ», «Логическая цепочка», «Тонкие и толстые вопросы» -</w:t>
      </w:r>
      <w:r w:rsidRPr="00954C8E">
        <w:rPr>
          <w:rStyle w:val="apple-converted-space"/>
          <w:b/>
          <w:bCs/>
          <w:color w:val="000000"/>
        </w:rPr>
        <w:t> </w:t>
      </w:r>
      <w:r w:rsidRPr="00954C8E">
        <w:rPr>
          <w:color w:val="000000"/>
        </w:rPr>
        <w:t>Дети учатся различать те вопросы, на которые можно дать однозначный отве</w:t>
      </w:r>
      <w:proofErr w:type="gramStart"/>
      <w:r w:rsidRPr="00954C8E">
        <w:rPr>
          <w:color w:val="000000"/>
        </w:rPr>
        <w:t>т(</w:t>
      </w:r>
      <w:proofErr w:type="gramEnd"/>
      <w:r w:rsidRPr="00954C8E">
        <w:rPr>
          <w:color w:val="000000"/>
        </w:rPr>
        <w:t>тонкие вопросы), и те, на которые ответить определенно невозможно.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 w:rsidRPr="00954C8E">
        <w:rPr>
          <w:color w:val="000000"/>
        </w:rPr>
        <w:t>При использовании на уроках литературного чтения указанных форм и методов работы у обучающихся формируются навыки мышления и рефлексии.</w:t>
      </w:r>
      <w:proofErr w:type="gramEnd"/>
      <w:r w:rsidRPr="00954C8E">
        <w:rPr>
          <w:color w:val="000000"/>
        </w:rPr>
        <w:t xml:space="preserve"> Которые являются важными составляющими понятия «читательская грамотность»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Таким образом, для развития читательской грамотности необходимо систематически организовывать работу учащихся с текстом не только на уроках чтения и литературы, добывать и вычленять информацию на каждом уроке, аргументировать свой ответ. Если мы систематически и целенаправленно будем использовать методические приёмы в работе над развитием чтения, то сформируем читательскую самостоятельность школьников, а ценность книги и чтения снова станет неоспоримой.</w:t>
      </w:r>
    </w:p>
    <w:p w:rsidR="00954C8E" w:rsidRPr="00954C8E" w:rsidRDefault="00954C8E" w:rsidP="00954C8E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954C8E">
        <w:rPr>
          <w:color w:val="000000"/>
        </w:rPr>
        <w:t>В заключении хо</w:t>
      </w:r>
      <w:r>
        <w:rPr>
          <w:color w:val="000000"/>
        </w:rPr>
        <w:t>чется</w:t>
      </w:r>
      <w:r w:rsidRPr="00954C8E">
        <w:rPr>
          <w:color w:val="000000"/>
        </w:rPr>
        <w:t xml:space="preserve"> отметить, что эффективность данной </w:t>
      </w:r>
      <w:proofErr w:type="gramStart"/>
      <w:r w:rsidRPr="00954C8E">
        <w:rPr>
          <w:color w:val="000000"/>
        </w:rPr>
        <w:t>работы</w:t>
      </w:r>
      <w:proofErr w:type="gramEnd"/>
      <w:r w:rsidRPr="00954C8E">
        <w:rPr>
          <w:color w:val="000000"/>
        </w:rPr>
        <w:t xml:space="preserve"> прежде 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 </w:t>
      </w:r>
      <w:r>
        <w:rPr>
          <w:color w:val="000000"/>
        </w:rPr>
        <w:t>Тогда он уверенно может сказать</w:t>
      </w:r>
      <w:r w:rsidRPr="00954C8E">
        <w:rPr>
          <w:color w:val="000000"/>
        </w:rPr>
        <w:t>: «Мои ученики будут узнать новое не только от меня; они будут открывать это новое сами» (</w:t>
      </w:r>
      <w:proofErr w:type="spellStart"/>
      <w:r w:rsidRPr="00954C8E">
        <w:rPr>
          <w:color w:val="000000"/>
        </w:rPr>
        <w:t>И.Г.Песталоцци</w:t>
      </w:r>
      <w:proofErr w:type="spellEnd"/>
      <w:r w:rsidRPr="00954C8E">
        <w:rPr>
          <w:color w:val="000000"/>
        </w:rPr>
        <w:t>).</w:t>
      </w:r>
    </w:p>
    <w:p w:rsidR="0070401C" w:rsidRPr="00954C8E" w:rsidRDefault="0070401C" w:rsidP="00954C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8E" w:rsidRPr="00954C8E" w:rsidRDefault="00954C8E" w:rsidP="00954C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4C8E" w:rsidRPr="0095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B17"/>
    <w:multiLevelType w:val="multilevel"/>
    <w:tmpl w:val="3DB6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8E"/>
    <w:rsid w:val="005F5D33"/>
    <w:rsid w:val="0070401C"/>
    <w:rsid w:val="00954C8E"/>
    <w:rsid w:val="00E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C8E"/>
  </w:style>
  <w:style w:type="paragraph" w:styleId="a4">
    <w:name w:val="Balloon Text"/>
    <w:basedOn w:val="a"/>
    <w:link w:val="a5"/>
    <w:uiPriority w:val="99"/>
    <w:semiHidden/>
    <w:unhideWhenUsed/>
    <w:rsid w:val="00E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C8E"/>
  </w:style>
  <w:style w:type="paragraph" w:styleId="a4">
    <w:name w:val="Balloon Text"/>
    <w:basedOn w:val="a"/>
    <w:link w:val="a5"/>
    <w:uiPriority w:val="99"/>
    <w:semiHidden/>
    <w:unhideWhenUsed/>
    <w:rsid w:val="00E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кабинет 15</cp:lastModifiedBy>
  <cp:revision>2</cp:revision>
  <cp:lastPrinted>2018-02-19T09:17:00Z</cp:lastPrinted>
  <dcterms:created xsi:type="dcterms:W3CDTF">2018-02-19T09:18:00Z</dcterms:created>
  <dcterms:modified xsi:type="dcterms:W3CDTF">2018-02-19T09:18:00Z</dcterms:modified>
</cp:coreProperties>
</file>